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line="240" w:lineRule="exact"/>
        <w:ind w:firstLine="0" w:left="5670"/>
        <w:jc w:val="both"/>
        <w:rPr>
          <w:sz w:val="28"/>
        </w:rPr>
      </w:pPr>
      <w:r>
        <w:rPr>
          <w:sz w:val="28"/>
        </w:rPr>
        <w:t>И.о.Ростовского</w:t>
      </w:r>
      <w:r>
        <w:rPr>
          <w:sz w:val="28"/>
        </w:rPr>
        <w:t xml:space="preserve"> </w:t>
      </w:r>
      <w:r>
        <w:rPr>
          <w:sz w:val="28"/>
        </w:rPr>
        <w:t>межрайонно</w:t>
      </w:r>
      <w:r>
        <w:rPr>
          <w:sz w:val="28"/>
        </w:rPr>
        <w:t>му</w:t>
      </w:r>
      <w:r>
        <w:rPr>
          <w:sz w:val="28"/>
        </w:rPr>
        <w:t xml:space="preserve"> прокурор</w:t>
      </w:r>
      <w:r>
        <w:rPr>
          <w:sz w:val="28"/>
        </w:rPr>
        <w:t>у</w:t>
      </w:r>
    </w:p>
    <w:p w14:paraId="02000000">
      <w:pPr>
        <w:spacing w:line="240" w:lineRule="exact"/>
        <w:ind w:firstLine="0" w:left="5670"/>
        <w:jc w:val="both"/>
        <w:rPr>
          <w:sz w:val="28"/>
        </w:rPr>
      </w:pPr>
    </w:p>
    <w:p w14:paraId="03000000">
      <w:pPr>
        <w:spacing w:line="240" w:lineRule="exact"/>
        <w:ind w:firstLine="0" w:left="5670"/>
        <w:jc w:val="both"/>
        <w:rPr>
          <w:sz w:val="28"/>
        </w:rPr>
      </w:pPr>
      <w:r>
        <w:rPr>
          <w:sz w:val="28"/>
        </w:rPr>
        <w:t xml:space="preserve">младшему </w:t>
      </w:r>
      <w:r>
        <w:rPr>
          <w:sz w:val="28"/>
        </w:rPr>
        <w:t>советнику юстиции</w:t>
      </w:r>
    </w:p>
    <w:p w14:paraId="04000000">
      <w:pPr>
        <w:spacing w:line="240" w:lineRule="exact"/>
        <w:ind w:firstLine="0" w:left="5670"/>
        <w:jc w:val="both"/>
        <w:rPr>
          <w:sz w:val="28"/>
        </w:rPr>
      </w:pPr>
    </w:p>
    <w:p w14:paraId="05000000">
      <w:pPr>
        <w:spacing w:line="240" w:lineRule="exact"/>
        <w:ind w:firstLine="0" w:left="5670"/>
        <w:jc w:val="both"/>
        <w:rPr>
          <w:sz w:val="28"/>
        </w:rPr>
      </w:pPr>
      <w:r>
        <w:rPr>
          <w:sz w:val="28"/>
        </w:rPr>
        <w:t>Шишковой В.В.</w:t>
      </w:r>
    </w:p>
    <w:p w14:paraId="06000000">
      <w:pPr>
        <w:spacing w:line="240" w:lineRule="exact"/>
        <w:ind/>
        <w:jc w:val="both"/>
        <w:rPr>
          <w:sz w:val="28"/>
        </w:rPr>
      </w:pPr>
    </w:p>
    <w:p w14:paraId="07000000">
      <w:pPr>
        <w:spacing w:line="240" w:lineRule="exact"/>
        <w:ind w:firstLine="0" w:left="5670"/>
        <w:jc w:val="both"/>
        <w:rPr>
          <w:sz w:val="28"/>
        </w:rPr>
      </w:pPr>
    </w:p>
    <w:p w14:paraId="08000000">
      <w:pPr>
        <w:spacing w:line="240" w:lineRule="exact"/>
        <w:ind w:firstLine="0" w:left="5670"/>
        <w:jc w:val="both"/>
        <w:rPr>
          <w:sz w:val="28"/>
        </w:rPr>
      </w:pPr>
    </w:p>
    <w:p w14:paraId="09000000">
      <w:pPr>
        <w:spacing w:line="240" w:lineRule="exact"/>
        <w:ind w:firstLine="0" w:left="5670"/>
        <w:jc w:val="both"/>
        <w:rPr>
          <w:sz w:val="28"/>
        </w:rPr>
      </w:pPr>
    </w:p>
    <w:p w14:paraId="0A000000">
      <w:pPr>
        <w:spacing w:line="240" w:lineRule="exact"/>
        <w:ind w:firstLine="0" w:left="5670"/>
        <w:jc w:val="both"/>
        <w:rPr>
          <w:sz w:val="28"/>
        </w:rPr>
      </w:pPr>
    </w:p>
    <w:p w14:paraId="0B000000">
      <w:pPr>
        <w:spacing w:line="240" w:lineRule="exact"/>
        <w:ind/>
        <w:jc w:val="both"/>
        <w:rPr>
          <w:sz w:val="28"/>
        </w:rPr>
      </w:pPr>
    </w:p>
    <w:p w14:paraId="0C000000">
      <w:pPr>
        <w:spacing w:line="240" w:lineRule="exact"/>
        <w:ind/>
        <w:jc w:val="center"/>
        <w:rPr>
          <w:sz w:val="28"/>
        </w:rPr>
      </w:pPr>
      <w:r>
        <w:rPr>
          <w:sz w:val="28"/>
        </w:rPr>
        <w:t>РАЗЪЯСНЕНИЕ</w:t>
      </w:r>
      <w:r>
        <w:rPr>
          <w:sz w:val="28"/>
        </w:rPr>
        <w:t xml:space="preserve"> ЗАКОНОДАТЕЛЬСТВА</w:t>
      </w:r>
    </w:p>
    <w:p w14:paraId="0D000000">
      <w:pPr>
        <w:spacing w:line="240" w:lineRule="exact"/>
        <w:ind/>
        <w:jc w:val="center"/>
        <w:rPr>
          <w:sz w:val="28"/>
        </w:rPr>
      </w:pPr>
    </w:p>
    <w:p w14:paraId="0E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i w:val="0"/>
          <w:caps w:val="0"/>
          <w:color w:val="333333"/>
          <w:spacing w:val="0"/>
          <w:sz w:val="28"/>
          <w:highlight w:val="white"/>
        </w:rPr>
        <w:t>Новая мошенническая «схема» с «отменой двойного платежа»</w:t>
      </w:r>
    </w:p>
    <w:p w14:paraId="0F000000">
      <w:pPr>
        <w:ind w:firstLine="709" w:left="0"/>
        <w:jc w:val="both"/>
        <w:rPr>
          <w:rFonts w:ascii="Times New Roman" w:hAnsi="Times New Roman"/>
          <w:sz w:val="28"/>
        </w:rPr>
      </w:pPr>
    </w:p>
    <w:p w14:paraId="10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0"/>
          <w:caps w:val="0"/>
          <w:color w:val="333333"/>
          <w:spacing w:val="0"/>
          <w:sz w:val="28"/>
          <w:highlight w:val="white"/>
        </w:rPr>
        <w:t>Мошенники используют предстоящие распродажи, чтобы выманить данные банковских карт под предлогом отмены якобы удвоившегося платежа.</w:t>
      </w:r>
    </w:p>
    <w:p w14:paraId="11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0"/>
          <w:caps w:val="0"/>
          <w:color w:val="333333"/>
          <w:spacing w:val="0"/>
          <w:sz w:val="28"/>
          <w:highlight w:val="white"/>
        </w:rPr>
        <w:t xml:space="preserve">Как это работает? </w:t>
      </w:r>
      <w:r>
        <w:rPr>
          <w:rFonts w:ascii="Times New Roman" w:hAnsi="Times New Roman"/>
          <w:i w:val="0"/>
          <w:caps w:val="0"/>
          <w:color w:val="333333"/>
          <w:spacing w:val="0"/>
          <w:sz w:val="28"/>
          <w:highlight w:val="white"/>
        </w:rPr>
        <w:t>Жертве звонят от имени продавца с маркетплейса             и сообщают о «техническом сбое» и двойном списании средств.</w:t>
      </w:r>
      <w:r>
        <w:rPr>
          <w:rFonts w:ascii="Times New Roman" w:hAnsi="Times New Roman"/>
          <w:i w:val="0"/>
          <w:caps w:val="0"/>
          <w:color w:val="333333"/>
          <w:spacing w:val="0"/>
          <w:sz w:val="28"/>
          <w:highlight w:val="white"/>
        </w:rPr>
        <w:br/>
      </w:r>
      <w:r>
        <w:rPr>
          <w:rFonts w:ascii="Times New Roman" w:hAnsi="Times New Roman"/>
          <w:i w:val="0"/>
          <w:caps w:val="0"/>
          <w:color w:val="333333"/>
          <w:spacing w:val="0"/>
          <w:sz w:val="28"/>
          <w:highlight w:val="white"/>
        </w:rPr>
        <w:t xml:space="preserve">Затем предлагают «отменить операцию» переводом на технический счёт или предоставлением данных банковской карты. </w:t>
      </w:r>
      <w:r>
        <w:rPr>
          <w:rFonts w:ascii="Times New Roman" w:hAnsi="Times New Roman"/>
          <w:i w:val="0"/>
          <w:caps w:val="0"/>
          <w:color w:val="333333"/>
          <w:spacing w:val="0"/>
          <w:sz w:val="28"/>
          <w:highlight w:val="white"/>
        </w:rPr>
        <w:t>После получения денежных средств или данных высылают поддельное подтверждение об отмене операции.</w:t>
      </w:r>
    </w:p>
    <w:p w14:paraId="12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0"/>
          <w:caps w:val="0"/>
          <w:color w:val="333333"/>
          <w:spacing w:val="0"/>
          <w:sz w:val="28"/>
          <w:highlight w:val="white"/>
        </w:rPr>
        <w:t>Как защититься?</w:t>
      </w:r>
    </w:p>
    <w:p w14:paraId="13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0"/>
          <w:caps w:val="0"/>
          <w:color w:val="333333"/>
          <w:spacing w:val="0"/>
          <w:sz w:val="28"/>
          <w:highlight w:val="white"/>
        </w:rPr>
        <w:t xml:space="preserve">Не выполняйте никаких переводов по телефону по запросу незнакомых лиц. </w:t>
      </w:r>
      <w:r>
        <w:rPr>
          <w:rFonts w:ascii="Times New Roman" w:hAnsi="Times New Roman"/>
          <w:i w:val="0"/>
          <w:caps w:val="0"/>
          <w:color w:val="333333"/>
          <w:spacing w:val="0"/>
          <w:sz w:val="28"/>
          <w:highlight w:val="white"/>
        </w:rPr>
        <w:t>Не сообщайте данные банковских карт, CVV и коды подтверждения.</w:t>
      </w:r>
      <w:r>
        <w:rPr>
          <w:rFonts w:ascii="Times New Roman" w:hAnsi="Times New Roman"/>
          <w:i w:val="0"/>
          <w:caps w:val="0"/>
          <w:color w:val="333333"/>
          <w:spacing w:val="0"/>
          <w:sz w:val="28"/>
          <w:highlight w:val="white"/>
        </w:rPr>
        <w:br/>
      </w:r>
      <w:r>
        <w:rPr>
          <w:rFonts w:ascii="Times New Roman" w:hAnsi="Times New Roman"/>
          <w:i w:val="0"/>
          <w:caps w:val="0"/>
          <w:color w:val="333333"/>
          <w:spacing w:val="0"/>
          <w:sz w:val="28"/>
          <w:highlight w:val="white"/>
        </w:rPr>
        <w:t xml:space="preserve">Проверяйте все списания и возвраты только в официальном приложении банка или маркетплейса. </w:t>
      </w:r>
      <w:r>
        <w:rPr>
          <w:rFonts w:ascii="Times New Roman" w:hAnsi="Times New Roman"/>
          <w:i w:val="0"/>
          <w:caps w:val="0"/>
          <w:color w:val="333333"/>
          <w:spacing w:val="0"/>
          <w:sz w:val="28"/>
          <w:highlight w:val="white"/>
        </w:rPr>
        <w:t>При наличии сомнений свяжитесь с продавцом через официальный чат площадки.</w:t>
      </w:r>
    </w:p>
    <w:p w14:paraId="14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0"/>
          <w:caps w:val="0"/>
          <w:color w:val="333333"/>
          <w:spacing w:val="0"/>
          <w:sz w:val="28"/>
          <w:highlight w:val="white"/>
        </w:rPr>
        <w:t>Будьте особенно внимательны во время распрода</w:t>
      </w:r>
      <w:r>
        <w:rPr>
          <w:rFonts w:ascii="Roboto" w:hAnsi="Roboto"/>
          <w:i w:val="0"/>
          <w:caps w:val="0"/>
          <w:color w:val="333333"/>
          <w:spacing w:val="0"/>
          <w:sz w:val="24"/>
          <w:highlight w:val="white"/>
        </w:rPr>
        <w:t>ж!</w:t>
      </w:r>
      <w:r>
        <w:rPr>
          <w:rFonts w:ascii="Roboto" w:hAnsi="Roboto"/>
          <w:i w:val="0"/>
          <w:caps w:val="0"/>
          <w:color w:val="333333"/>
          <w:spacing w:val="0"/>
          <w:sz w:val="24"/>
          <w:highlight w:val="white"/>
        </w:rPr>
        <w:br/>
      </w:r>
    </w:p>
    <w:p w14:paraId="15000000">
      <w:pPr>
        <w:ind w:firstLine="709" w:left="0"/>
        <w:jc w:val="both"/>
        <w:rPr>
          <w:rFonts w:ascii="Times New Roman" w:hAnsi="Times New Roman"/>
          <w:sz w:val="28"/>
        </w:rPr>
      </w:pPr>
    </w:p>
    <w:p w14:paraId="16000000">
      <w:pPr>
        <w:tabs>
          <w:tab w:leader="none" w:pos="709" w:val="left"/>
        </w:tabs>
        <w:ind/>
        <w:jc w:val="both"/>
        <w:rPr>
          <w:sz w:val="28"/>
        </w:rPr>
      </w:pPr>
      <w:r>
        <w:rPr>
          <w:sz w:val="28"/>
        </w:rPr>
        <w:t>Заместитель Ростовского</w:t>
      </w:r>
    </w:p>
    <w:p w14:paraId="17000000">
      <w:pPr>
        <w:tabs>
          <w:tab w:leader="none" w:pos="709" w:val="left"/>
        </w:tabs>
        <w:ind/>
        <w:jc w:val="both"/>
        <w:rPr>
          <w:sz w:val="28"/>
        </w:rPr>
      </w:pPr>
      <w:r>
        <w:rPr>
          <w:sz w:val="28"/>
        </w:rPr>
        <w:t>межрайонного прокурора</w:t>
      </w:r>
      <w:r>
        <w:rPr>
          <w:sz w:val="28"/>
        </w:rPr>
        <w:t xml:space="preserve">                                              </w:t>
      </w:r>
    </w:p>
    <w:p w14:paraId="18000000">
      <w:pPr>
        <w:tabs>
          <w:tab w:leader="none" w:pos="709" w:val="left"/>
        </w:tabs>
        <w:ind/>
        <w:jc w:val="both"/>
        <w:rPr>
          <w:sz w:val="28"/>
        </w:rPr>
      </w:pPr>
      <w:r>
        <w:rPr>
          <w:sz w:val="28"/>
        </w:rPr>
        <w:t>советник юстиции                                                                              Н.К. Шахаева</w:t>
      </w:r>
    </w:p>
    <w:p w14:paraId="19000000"/>
    <w:p w14:paraId="1A000000"/>
    <w:p w14:paraId="1B000000">
      <w:pPr>
        <w:rPr>
          <w:sz w:val="28"/>
        </w:rPr>
      </w:pPr>
      <w:r>
        <w:rPr>
          <w:sz w:val="28"/>
        </w:rPr>
        <w:t>10.12.2025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0" w:line="240" w:lineRule="auto"/>
      <w:ind/>
    </w:pPr>
    <w:rPr>
      <w:rFonts w:ascii="Times New Roman" w:hAnsi="Times New Roman"/>
      <w:sz w:val="20"/>
    </w:rPr>
  </w:style>
  <w:style w:default="1" w:styleId="Style_1_ch" w:type="character">
    <w:name w:val="Normal"/>
    <w:link w:val="Style_1"/>
    <w:rPr>
      <w:rFonts w:ascii="Times New Roman" w:hAnsi="Times New Roman"/>
      <w:sz w:val="20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Normal (Web)"/>
    <w:basedOn w:val="Style_1"/>
    <w:link w:val="Style_9_ch"/>
    <w:pPr>
      <w:spacing w:afterAutospacing="on" w:beforeAutospacing="on"/>
      <w:ind/>
    </w:pPr>
    <w:rPr>
      <w:sz w:val="24"/>
    </w:rPr>
  </w:style>
  <w:style w:styleId="Style_9_ch" w:type="character">
    <w:name w:val="Normal (Web)"/>
    <w:basedOn w:val="Style_1_ch"/>
    <w:link w:val="Style_9"/>
    <w:rPr>
      <w:sz w:val="24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itle"/>
    <w:next w:val="Style_1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1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1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2025-12-12T14:14:46Z</dcterms:modified>
</cp:coreProperties>
</file>